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ascii="黑体" w:hAnsi="黑体" w:eastAsia="黑体"/>
          <w:sz w:val="32"/>
          <w:szCs w:val="32"/>
        </w:rPr>
      </w:pPr>
      <w:r>
        <w:rPr>
          <w:rFonts w:hint="eastAsia" w:ascii="黑体" w:hAnsi="黑体" w:eastAsia="黑体"/>
          <w:sz w:val="32"/>
          <w:szCs w:val="32"/>
        </w:rPr>
        <w:t>20</w:t>
      </w:r>
      <w:r>
        <w:rPr>
          <w:rFonts w:hint="eastAsia" w:ascii="黑体" w:hAnsi="黑体" w:eastAsia="黑体"/>
          <w:sz w:val="32"/>
          <w:szCs w:val="32"/>
          <w:lang w:val="en-US" w:eastAsia="zh-CN"/>
        </w:rPr>
        <w:t>20</w:t>
      </w:r>
      <w:r>
        <w:rPr>
          <w:rFonts w:hint="eastAsia" w:ascii="黑体" w:hAnsi="黑体" w:eastAsia="黑体"/>
          <w:sz w:val="32"/>
          <w:szCs w:val="32"/>
        </w:rPr>
        <w:t>年</w:t>
      </w:r>
      <w:r>
        <w:rPr>
          <w:rFonts w:hint="default" w:ascii="黑体" w:hAnsi="黑体" w:eastAsia="黑体"/>
          <w:sz w:val="32"/>
          <w:szCs w:val="32"/>
        </w:rPr>
        <w:t>北京奇虎测腾科技有限</w:t>
      </w:r>
      <w:r>
        <w:rPr>
          <w:rFonts w:hint="eastAsia" w:ascii="黑体" w:hAnsi="黑体" w:eastAsia="黑体"/>
          <w:sz w:val="32"/>
          <w:szCs w:val="32"/>
        </w:rPr>
        <w:t>公司</w:t>
      </w:r>
    </w:p>
    <w:p>
      <w:pPr>
        <w:spacing w:line="560" w:lineRule="exact"/>
        <w:jc w:val="center"/>
        <w:rPr>
          <w:rFonts w:ascii="黑体" w:hAnsi="黑体" w:eastAsia="黑体"/>
          <w:sz w:val="32"/>
          <w:szCs w:val="32"/>
        </w:rPr>
      </w:pPr>
      <w:r>
        <w:rPr>
          <w:rFonts w:hint="eastAsia" w:ascii="黑体" w:hAnsi="黑体" w:eastAsia="黑体"/>
          <w:sz w:val="32"/>
          <w:szCs w:val="32"/>
        </w:rPr>
        <w:t>吉林省教育厅产学合作协同育人项目申报指南</w:t>
      </w:r>
    </w:p>
    <w:p/>
    <w:p>
      <w:pPr>
        <w:spacing w:line="560" w:lineRule="exact"/>
        <w:ind w:firstLine="560" w:firstLineChars="200"/>
        <w:rPr>
          <w:rFonts w:hint="eastAsia" w:ascii="仿宋" w:hAnsi="仿宋" w:eastAsia="仿宋"/>
          <w:sz w:val="28"/>
          <w:szCs w:val="28"/>
        </w:rPr>
      </w:pPr>
      <w:r>
        <w:rPr>
          <w:rFonts w:hint="default" w:ascii="仿宋" w:hAnsi="仿宋" w:eastAsia="仿宋"/>
          <w:sz w:val="28"/>
          <w:szCs w:val="28"/>
          <w:lang w:eastAsia="zh-CN"/>
        </w:rPr>
        <w:t>北京奇虎测腾科技有限公司即360公司，</w:t>
      </w:r>
      <w:bookmarkStart w:id="0" w:name="_GoBack"/>
      <w:bookmarkEnd w:id="0"/>
      <w:r>
        <w:rPr>
          <w:rFonts w:hint="eastAsia" w:ascii="仿宋" w:hAnsi="仿宋" w:eastAsia="仿宋"/>
          <w:sz w:val="28"/>
          <w:szCs w:val="28"/>
          <w:lang w:val="en-US" w:eastAsia="zh-CN"/>
        </w:rPr>
        <w:t>2020</w:t>
      </w:r>
      <w:r>
        <w:rPr>
          <w:rFonts w:hint="eastAsia" w:ascii="仿宋" w:hAnsi="仿宋" w:eastAsia="仿宋"/>
          <w:sz w:val="28"/>
          <w:szCs w:val="28"/>
        </w:rPr>
        <w:t>年，360公司（A股代码：SH.601360）安全教育部（以下称：360网络安全大学）拟在“网络安全”、“信息安全”、“网络空间安全”等专业方向上开展校企合作，支持高校的人才培养和专业综合改革。</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一、建设目标</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360网络安全大学在教育厅指导下，开展产学合作协同育人项目，包含新工科建设项目、教学内容和课程体系改革项目、师资培训项目、实践条件和实践基地建设项目。本次申报的协同育人项目围绕目前网络安全产业的热点技术领域展开，包括网络安全、WEB安全、渗透测试、代码审计、等级保护、恶意代码分析等内容。通过支持高校开展上述领域的课程建设和教学改革工作，建成一批在网络安全领域，能够形成自身专业优势，具备网络安全技术研发能力，有很强网络安全竞赛水平的优势学科，协助高校提升网络安全领域教师实训水平。</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二、项目内容</w:t>
      </w:r>
    </w:p>
    <w:p>
      <w:pPr>
        <w:spacing w:line="560" w:lineRule="exact"/>
        <w:ind w:firstLine="561" w:firstLineChars="200"/>
        <w:rPr>
          <w:rFonts w:ascii="仿宋" w:hAnsi="仿宋" w:eastAsia="仿宋"/>
          <w:b/>
          <w:bCs/>
          <w:sz w:val="28"/>
          <w:szCs w:val="28"/>
        </w:rPr>
      </w:pPr>
      <w:r>
        <w:rPr>
          <w:rFonts w:hint="eastAsia" w:ascii="仿宋" w:hAnsi="仿宋" w:eastAsia="仿宋"/>
          <w:b/>
          <w:bCs/>
          <w:sz w:val="28"/>
          <w:szCs w:val="28"/>
        </w:rPr>
        <w:t>（一）新工科建设项目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拟设立</w:t>
      </w:r>
      <w:r>
        <w:rPr>
          <w:rFonts w:ascii="仿宋" w:hAnsi="仿宋" w:eastAsia="仿宋"/>
          <w:sz w:val="28"/>
          <w:szCs w:val="28"/>
        </w:rPr>
        <w:t>1</w:t>
      </w:r>
      <w:r>
        <w:rPr>
          <w:rFonts w:hint="eastAsia" w:ascii="仿宋" w:hAnsi="仿宋" w:eastAsia="仿宋"/>
          <w:sz w:val="28"/>
          <w:szCs w:val="28"/>
        </w:rPr>
        <w:t>0个项目。面向全国全日制本科高校中信息安全学院/专业、网络安全学院/专业、网络空间安全学院/专业、计算机学院/专业、信息学院/专业，360网络安全大学围绕网络安全目前产业的热点技术领域开设新工科改革项目。新工科建设项目以培养网络安全领域高端复合型人才为目标，面向上述专业，与合作高校开展课程融合、内容共建，协助高校打造新工科产教融合新教学模式，同时，为合作高校共同定制网络安全方向人才培养方案，设计符合企业需求、以项目实践操作为核心的课程体系，与合作高校在教学课程上分工合作，共同培养高端网络安全人才。360公司将对合作专业的毕业生定期做招聘筛选，选拔优秀毕业生进入360公司实习或就业。</w:t>
      </w:r>
    </w:p>
    <w:p>
      <w:pPr>
        <w:spacing w:line="560" w:lineRule="exact"/>
        <w:ind w:firstLine="561" w:firstLineChars="200"/>
        <w:rPr>
          <w:rFonts w:ascii="仿宋" w:hAnsi="仿宋" w:eastAsia="仿宋"/>
          <w:b/>
          <w:bCs/>
          <w:sz w:val="28"/>
          <w:szCs w:val="28"/>
        </w:rPr>
      </w:pPr>
      <w:r>
        <w:rPr>
          <w:rFonts w:hint="eastAsia" w:ascii="仿宋" w:hAnsi="仿宋" w:eastAsia="仿宋"/>
          <w:b/>
          <w:bCs/>
          <w:sz w:val="28"/>
          <w:szCs w:val="28"/>
        </w:rPr>
        <w:t>（二）教学内容和课程体系改革项目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2</w:t>
      </w:r>
      <w:r>
        <w:rPr>
          <w:rFonts w:hint="eastAsia" w:ascii="仿宋" w:hAnsi="仿宋" w:eastAsia="仿宋"/>
          <w:sz w:val="28"/>
          <w:szCs w:val="28"/>
        </w:rPr>
        <w:t>0个项目。面向全国全日制本科高校中信息安全学院/专业、网络安全学院/专业、网络空间安全学院/专业、计算机学院/专业、信息学院/专业，重点支持网络安全、信息安全、网络空间安全等相关专业方向的建设项目，旨在促进大学生网络安全技能培养新的教学模式和教学方法研究与实践，提升网络安全专业教育的新技术、新方向课程开发与实践，面向高校征集课程开发人员或团队，进行网络安全课程的开发和设计，促进网络安全相关专业重点实验室或人才培养基地等相关实验实践课程教学资源建设，结合学校现有专业情况，提供资源与技术支持，提升实践教学质量。360公司将对合作专业的毕业生定期做招聘筛选，选拔优秀毕业生进入360公司实习或就业。</w:t>
      </w:r>
    </w:p>
    <w:p>
      <w:pPr>
        <w:spacing w:line="560" w:lineRule="exact"/>
        <w:ind w:firstLine="561" w:firstLineChars="200"/>
        <w:rPr>
          <w:rFonts w:ascii="仿宋" w:hAnsi="仿宋" w:eastAsia="仿宋"/>
          <w:b/>
          <w:bCs/>
          <w:sz w:val="28"/>
          <w:szCs w:val="28"/>
        </w:rPr>
      </w:pPr>
      <w:r>
        <w:rPr>
          <w:rFonts w:hint="eastAsia" w:ascii="仿宋" w:hAnsi="仿宋" w:eastAsia="仿宋"/>
          <w:b/>
          <w:bCs/>
          <w:sz w:val="28"/>
          <w:szCs w:val="28"/>
        </w:rPr>
        <w:t>（三）师资培训项目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1</w:t>
      </w:r>
      <w:r>
        <w:rPr>
          <w:rFonts w:hint="eastAsia" w:ascii="仿宋" w:hAnsi="仿宋" w:eastAsia="仿宋"/>
          <w:sz w:val="28"/>
          <w:szCs w:val="28"/>
        </w:rPr>
        <w:t>0个项目。面向全国全日制本科高校中信息安全学院/专业、网络安全学院/专业、网络空间安全学院/专业、计算机学院/专业、信息学院/专业，为高校计算机相关专业的教师提供网络安全方向的师资培训，协助提升一线教师教学的技术和课程建设水平。为每个设立的项目提供校内师资培训，由360网络安全大学派遣讲师至校内授课或高校老师至360公司进行培训。师资培训主题围绕网络安全技术发展、WEB安全防护、渗透测试应用、高级密码学、网络安全防火墙基础等主题开展。同时，360网络安全大学不定期在360公司内组织以网络安全教学研讨与最新技术应用为主题的研讨会活动，可优先邀请参加师资培训项目的合作高校参加。</w:t>
      </w:r>
    </w:p>
    <w:p>
      <w:pPr>
        <w:spacing w:line="560" w:lineRule="exact"/>
        <w:ind w:firstLine="561" w:firstLineChars="200"/>
        <w:rPr>
          <w:rFonts w:ascii="仿宋" w:hAnsi="仿宋" w:eastAsia="仿宋"/>
          <w:b/>
          <w:bCs/>
          <w:sz w:val="28"/>
          <w:szCs w:val="28"/>
        </w:rPr>
      </w:pPr>
      <w:r>
        <w:rPr>
          <w:rFonts w:hint="eastAsia" w:ascii="仿宋" w:hAnsi="仿宋" w:eastAsia="仿宋"/>
          <w:b/>
          <w:bCs/>
          <w:sz w:val="28"/>
          <w:szCs w:val="28"/>
        </w:rPr>
        <w:t>（四）实践条件和实践基地建设项目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拟设立</w:t>
      </w:r>
      <w:r>
        <w:rPr>
          <w:rFonts w:ascii="仿宋" w:hAnsi="仿宋" w:eastAsia="仿宋"/>
          <w:sz w:val="28"/>
          <w:szCs w:val="28"/>
        </w:rPr>
        <w:t>2</w:t>
      </w:r>
      <w:r>
        <w:rPr>
          <w:rFonts w:hint="eastAsia" w:ascii="仿宋" w:hAnsi="仿宋" w:eastAsia="仿宋"/>
          <w:sz w:val="28"/>
          <w:szCs w:val="28"/>
        </w:rPr>
        <w:t>0个项目。面向全国全日制本科高校中信息安全学院/专业、网络安全学院/专业、网络空间安全学院/专业、计算机学院/专业、信息学院/专业，360网络安全大学与高校共建360网络安全实验室，依托360网络安全大学提供的网络安全教学平台，加快推动合作高校网络安全相关专业教学改革。与合作院校共建校内实践基地及联合实验室，开发网络安全相关实验教学资源，提升实践教学能力。</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三、申报条件</w:t>
      </w:r>
    </w:p>
    <w:p>
      <w:pPr>
        <w:spacing w:line="560" w:lineRule="exact"/>
        <w:ind w:firstLine="561" w:firstLineChars="200"/>
        <w:rPr>
          <w:rFonts w:ascii="仿宋" w:hAnsi="仿宋" w:eastAsia="仿宋"/>
          <w:b/>
          <w:bCs/>
          <w:sz w:val="28"/>
          <w:szCs w:val="28"/>
        </w:rPr>
      </w:pPr>
      <w:r>
        <w:rPr>
          <w:rFonts w:hint="eastAsia" w:ascii="仿宋" w:hAnsi="仿宋" w:eastAsia="仿宋"/>
          <w:b/>
          <w:bCs/>
          <w:sz w:val="28"/>
          <w:szCs w:val="28"/>
        </w:rPr>
        <w:t>（一）新工科建设项目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1.面向全日制本科高校。原则上主要针对未开设网络安全相关专业，在网络安全学科上有发展规划的高校；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2.须指定一人作为项目主负责人，项目主负责人需为申报院系的院长或副院长；</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3.在项目实施过程中，高校能够支持课程创新、专业改革，以360网络安全人才培养课程体系为基础，与360公司积极探索适合自身高校的新型人才培养方案与课程体系；</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4.新工科建设项目每期每校仅限申报一次；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5.项目从立项到完成交付为期一年。</w:t>
      </w:r>
    </w:p>
    <w:p>
      <w:pPr>
        <w:spacing w:line="560" w:lineRule="exact"/>
        <w:ind w:firstLine="561" w:firstLineChars="200"/>
        <w:rPr>
          <w:rFonts w:ascii="仿宋" w:hAnsi="仿宋" w:eastAsia="仿宋"/>
          <w:b/>
          <w:bCs/>
          <w:sz w:val="28"/>
          <w:szCs w:val="28"/>
        </w:rPr>
      </w:pPr>
      <w:r>
        <w:rPr>
          <w:rFonts w:hint="eastAsia" w:ascii="仿宋" w:hAnsi="仿宋" w:eastAsia="仿宋"/>
          <w:b/>
          <w:bCs/>
          <w:sz w:val="28"/>
          <w:szCs w:val="28"/>
        </w:rPr>
        <w:t>（二）教学内容和课程体系改革项目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1.面向全日制本科高校。原则上主要针对已开设有网络安全相关专业或课程内容，在网络安全学科上有发展规划的高校；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2.须指定一人作为项目主负责人，项目主负责人需为申报院系的学科或课程负责人；</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3.在项目实施过程中，高校能够支持课程创新、专业改革，将360网络安全课程体系融入高校现有课程体系内；</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4.教学内容和课程体系改革项目每期每校仅限申报一次；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5.项目从立项到完成交付为期一年。</w:t>
      </w:r>
    </w:p>
    <w:p>
      <w:pPr>
        <w:spacing w:line="560" w:lineRule="exact"/>
        <w:ind w:firstLine="561" w:firstLineChars="200"/>
        <w:rPr>
          <w:rFonts w:ascii="仿宋" w:hAnsi="仿宋" w:eastAsia="仿宋"/>
          <w:b/>
          <w:bCs/>
          <w:sz w:val="28"/>
          <w:szCs w:val="28"/>
        </w:rPr>
      </w:pPr>
      <w:r>
        <w:rPr>
          <w:rFonts w:hint="eastAsia" w:ascii="仿宋" w:hAnsi="仿宋" w:eastAsia="仿宋"/>
          <w:b/>
          <w:bCs/>
          <w:sz w:val="28"/>
          <w:szCs w:val="28"/>
        </w:rPr>
        <w:t>（三）师资培训项目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1.面向全日制本科高校。优先考虑开设有网络安全相关专业或课程的高校；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2.须指定一人作为项目主负责人，项目主负责人需为申报院系的院长或副院长；</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3.师资培训项目每期每校仅限申报一次；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4.项目从立项到完成交付为期一年。</w:t>
      </w:r>
    </w:p>
    <w:p>
      <w:pPr>
        <w:spacing w:line="560" w:lineRule="exact"/>
        <w:ind w:firstLine="561" w:firstLineChars="200"/>
        <w:rPr>
          <w:rFonts w:ascii="仿宋" w:hAnsi="仿宋" w:eastAsia="仿宋"/>
          <w:b/>
          <w:bCs/>
          <w:sz w:val="28"/>
          <w:szCs w:val="28"/>
        </w:rPr>
      </w:pPr>
      <w:r>
        <w:rPr>
          <w:rFonts w:hint="eastAsia" w:ascii="仿宋" w:hAnsi="仿宋" w:eastAsia="仿宋"/>
          <w:b/>
          <w:bCs/>
          <w:sz w:val="28"/>
          <w:szCs w:val="28"/>
        </w:rPr>
        <w:t>（四）实践条件和实践基地建设项目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1.面向全日制本科高校。优先考虑有网络安全相关学科建设发展规划，在网络安全实践基地上有建设需求的高校；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2.实践条件和实践基地建设项目每期每校仅限申报一次；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3.在项目实施过程中，认可360网络安全人才培养体系，实践基地教学与实训开展以360网络安全教学平台为基础，在实践基地的软硬件设备上有相应的建设规划；</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4.实践基地建设优先考虑与360网络安全大学已建立“新工科建设项目”与“教学内容和课程体系改革项目”项目合作的高校；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5.须指定一人作为项目主负责人，项目主负责人需为申报院系的院长或副院长；</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6.项目从立项到完成交付为期一年。</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四、建设要求</w:t>
      </w:r>
    </w:p>
    <w:p>
      <w:pPr>
        <w:spacing w:line="560" w:lineRule="exact"/>
        <w:ind w:firstLine="561" w:firstLineChars="200"/>
        <w:rPr>
          <w:rFonts w:ascii="仿宋" w:hAnsi="仿宋" w:eastAsia="仿宋"/>
          <w:b/>
          <w:bCs/>
          <w:sz w:val="28"/>
          <w:szCs w:val="28"/>
        </w:rPr>
      </w:pPr>
      <w:r>
        <w:rPr>
          <w:rFonts w:hint="eastAsia" w:ascii="仿宋" w:hAnsi="仿宋" w:eastAsia="仿宋"/>
          <w:b/>
          <w:bCs/>
          <w:sz w:val="28"/>
          <w:szCs w:val="28"/>
        </w:rPr>
        <w:t>1.</w:t>
      </w:r>
      <w:r>
        <w:rPr>
          <w:rFonts w:hint="eastAsia" w:ascii="仿宋" w:hAnsi="仿宋" w:eastAsia="仿宋" w:cs="仿宋"/>
          <w:sz w:val="28"/>
          <w:szCs w:val="28"/>
        </w:rPr>
        <w:t xml:space="preserve"> </w:t>
      </w:r>
      <w:r>
        <w:rPr>
          <w:rFonts w:hint="eastAsia" w:ascii="仿宋" w:hAnsi="仿宋" w:eastAsia="仿宋"/>
          <w:b/>
          <w:bCs/>
          <w:sz w:val="28"/>
          <w:szCs w:val="28"/>
        </w:rPr>
        <w:t>新工科建设项目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依托360网络安全大学的课程体系进行新工科专业改造升级路径探索与实践、多方协同育人模式改革与实践、大学生创新创业能力培养探索等教学实践以及科研工作，在一年期项目结束之后，需提交实践成果；</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（2）360网络安全大学与合作高校共同制定网络安全人才培养方案、人才培养方案、课程体系和教学计划；</w:t>
      </w:r>
    </w:p>
    <w:p>
      <w:pPr>
        <w:spacing w:line="360" w:lineRule="auto"/>
        <w:ind w:firstLine="560" w:firstLineChars="200"/>
        <w:rPr>
          <w:rFonts w:ascii="仿宋" w:hAnsi="仿宋" w:eastAsia="仿宋" w:cs="仿宋"/>
          <w:sz w:val="28"/>
          <w:szCs w:val="28"/>
        </w:rPr>
      </w:pPr>
      <w:r>
        <w:rPr>
          <w:rFonts w:hint="eastAsia" w:ascii="仿宋" w:hAnsi="仿宋" w:eastAsia="仿宋"/>
          <w:sz w:val="28"/>
          <w:szCs w:val="28"/>
        </w:rPr>
        <w:t>（3）</w:t>
      </w:r>
      <w:r>
        <w:rPr>
          <w:rFonts w:hint="eastAsia" w:ascii="仿宋" w:hAnsi="仿宋" w:eastAsia="仿宋" w:cs="仿宋"/>
          <w:sz w:val="28"/>
          <w:szCs w:val="28"/>
        </w:rPr>
        <w:t>360网络安全大学为合作高校提供企业导师帮助高校开展网络安全相关学科的建设。</w:t>
      </w:r>
    </w:p>
    <w:p>
      <w:pPr>
        <w:spacing w:line="560" w:lineRule="exact"/>
        <w:ind w:firstLine="561" w:firstLineChars="200"/>
        <w:rPr>
          <w:rFonts w:hint="eastAsia" w:ascii="仿宋" w:hAnsi="仿宋" w:eastAsia="仿宋"/>
          <w:b/>
          <w:bCs/>
          <w:sz w:val="28"/>
          <w:szCs w:val="28"/>
        </w:rPr>
      </w:pPr>
      <w:r>
        <w:rPr>
          <w:rFonts w:hint="eastAsia" w:ascii="仿宋" w:hAnsi="仿宋" w:eastAsia="仿宋"/>
          <w:b/>
          <w:bCs/>
          <w:sz w:val="28"/>
          <w:szCs w:val="28"/>
        </w:rPr>
        <w:t>2.</w:t>
      </w:r>
      <w:r>
        <w:rPr>
          <w:rFonts w:hint="eastAsia" w:ascii="仿宋" w:hAnsi="仿宋" w:eastAsia="仿宋" w:cs="仿宋"/>
          <w:sz w:val="28"/>
          <w:szCs w:val="28"/>
        </w:rPr>
        <w:t xml:space="preserve"> </w:t>
      </w:r>
      <w:r>
        <w:rPr>
          <w:rFonts w:hint="eastAsia" w:ascii="仿宋" w:hAnsi="仿宋" w:eastAsia="仿宋"/>
          <w:b/>
          <w:bCs/>
          <w:sz w:val="28"/>
          <w:szCs w:val="28"/>
        </w:rPr>
        <w:t>教学内容和课程体系改革项目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（1）依托360网络安全大学的课程体系进行专业改造升级路径探索与实践、多方协同育人模式改革与实践、大学生创新创业能力培养探索等教学实践以及科研工作，在一年期项目结束之后，需提交实践成果；</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（2）360网络安全大学与合作高校共同制定网络安全人才培养方案、人才培养方案、课程体系和教学计划；</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（3）360网络安全大学为合作高校提供企业导师帮助高校开展网络安全相关学科的建设。</w:t>
      </w:r>
    </w:p>
    <w:p>
      <w:pPr>
        <w:spacing w:line="560" w:lineRule="exact"/>
        <w:ind w:firstLine="561" w:firstLineChars="200"/>
        <w:rPr>
          <w:rFonts w:hint="eastAsia" w:ascii="仿宋" w:hAnsi="仿宋" w:eastAsia="仿宋"/>
          <w:b/>
          <w:bCs/>
          <w:sz w:val="28"/>
          <w:szCs w:val="28"/>
        </w:rPr>
      </w:pPr>
      <w:r>
        <w:rPr>
          <w:rFonts w:ascii="仿宋" w:hAnsi="仿宋" w:eastAsia="仿宋"/>
          <w:b/>
          <w:bCs/>
          <w:sz w:val="28"/>
          <w:szCs w:val="28"/>
        </w:rPr>
        <w:t>3</w:t>
      </w:r>
      <w:r>
        <w:rPr>
          <w:rFonts w:hint="eastAsia" w:ascii="仿宋" w:hAnsi="仿宋" w:eastAsia="仿宋"/>
          <w:b/>
          <w:bCs/>
          <w:sz w:val="28"/>
          <w:szCs w:val="28"/>
        </w:rPr>
        <w:t>.</w:t>
      </w:r>
      <w:r>
        <w:rPr>
          <w:rFonts w:hint="eastAsia" w:ascii="仿宋" w:hAnsi="仿宋" w:eastAsia="仿宋" w:cs="仿宋"/>
          <w:sz w:val="28"/>
          <w:szCs w:val="28"/>
        </w:rPr>
        <w:t xml:space="preserve"> </w:t>
      </w:r>
      <w:r>
        <w:rPr>
          <w:rFonts w:hint="eastAsia" w:ascii="仿宋" w:hAnsi="仿宋" w:eastAsia="仿宋"/>
          <w:b/>
          <w:bCs/>
          <w:sz w:val="28"/>
          <w:szCs w:val="28"/>
        </w:rPr>
        <w:t>师资培训项目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（1）360网络安全大学指派360网络安全工程师至合作高校或高校老师至360公司进行师资培训；</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（2）360网络安全大学在360公司内召开网络安全学科研讨会，合作高校可指派老师报名参加。每所合作高校拥有5个参会名额；</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（3）师资培训主题围绕网络安全技术发展、WEB安全防护、渗透测试应用、高级密码学、网络安全防火墙基础等主题开展。</w:t>
      </w:r>
    </w:p>
    <w:p>
      <w:pPr>
        <w:spacing w:line="560" w:lineRule="exact"/>
        <w:ind w:firstLine="561" w:firstLineChars="200"/>
        <w:rPr>
          <w:rFonts w:hint="eastAsia" w:ascii="仿宋" w:hAnsi="仿宋" w:eastAsia="仿宋"/>
          <w:b/>
          <w:bCs/>
          <w:sz w:val="28"/>
          <w:szCs w:val="28"/>
        </w:rPr>
      </w:pPr>
      <w:r>
        <w:rPr>
          <w:rFonts w:ascii="仿宋" w:hAnsi="仿宋" w:eastAsia="仿宋"/>
          <w:b/>
          <w:bCs/>
          <w:sz w:val="28"/>
          <w:szCs w:val="28"/>
        </w:rPr>
        <w:t>4</w:t>
      </w:r>
      <w:r>
        <w:rPr>
          <w:rFonts w:hint="eastAsia" w:ascii="仿宋" w:hAnsi="仿宋" w:eastAsia="仿宋"/>
          <w:b/>
          <w:bCs/>
          <w:sz w:val="28"/>
          <w:szCs w:val="28"/>
        </w:rPr>
        <w:t>.</w:t>
      </w:r>
      <w:r>
        <w:rPr>
          <w:rFonts w:hint="eastAsia" w:ascii="仿宋" w:hAnsi="仿宋" w:eastAsia="仿宋" w:cs="仿宋"/>
          <w:sz w:val="28"/>
          <w:szCs w:val="28"/>
        </w:rPr>
        <w:t xml:space="preserve"> </w:t>
      </w:r>
      <w:r>
        <w:rPr>
          <w:rFonts w:hint="eastAsia" w:ascii="仿宋" w:hAnsi="仿宋" w:eastAsia="仿宋"/>
          <w:b/>
          <w:bCs/>
          <w:sz w:val="28"/>
          <w:szCs w:val="28"/>
        </w:rPr>
        <w:t>实践条件和实践基地建设项目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（1）实践基地以培养网络安全应用型人才为目标，以项目为驱动，共同进行应用能力培养，支持学校企业导师，共建联合实验室；</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（2）利用360公司提供的网络安全教学平台，开展项目教学工作，以项目为驱动，实行实践与教学相结合，积累项目经验；</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（3）根据网络安全应用技术及人才需求变化，更新专业课程及项目案例，实现培养目标与前沿需求接轨，同时选拔及储备网络安全相关行业人才。</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五、支持办法</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拟支持协同育人项目共计</w:t>
      </w:r>
      <w:r>
        <w:rPr>
          <w:rFonts w:hint="eastAsia" w:ascii="仿宋" w:hAnsi="仿宋" w:eastAsia="仿宋" w:cs="仿宋"/>
          <w:sz w:val="28"/>
          <w:szCs w:val="28"/>
          <w:lang w:val="en-US" w:eastAsia="zh-CN"/>
        </w:rPr>
        <w:t>6</w:t>
      </w:r>
      <w:r>
        <w:rPr>
          <w:rFonts w:ascii="仿宋" w:hAnsi="仿宋" w:eastAsia="仿宋" w:cs="仿宋"/>
          <w:sz w:val="28"/>
          <w:szCs w:val="28"/>
        </w:rPr>
        <w:t>0</w:t>
      </w:r>
      <w:r>
        <w:rPr>
          <w:rFonts w:hint="eastAsia" w:ascii="仿宋" w:hAnsi="仿宋" w:eastAsia="仿宋" w:cs="仿宋"/>
          <w:sz w:val="28"/>
          <w:szCs w:val="28"/>
        </w:rPr>
        <w:t>项，其中</w:t>
      </w:r>
      <w:r>
        <w:rPr>
          <w:rFonts w:ascii="仿宋" w:hAnsi="仿宋" w:eastAsia="仿宋" w:cs="仿宋"/>
          <w:sz w:val="28"/>
          <w:szCs w:val="28"/>
        </w:rPr>
        <w:t>1</w:t>
      </w:r>
      <w:r>
        <w:rPr>
          <w:rFonts w:hint="eastAsia" w:ascii="仿宋" w:hAnsi="仿宋" w:eastAsia="仿宋" w:cs="仿宋"/>
          <w:sz w:val="28"/>
          <w:szCs w:val="28"/>
        </w:rPr>
        <w:t>0项新工科建设项目、</w:t>
      </w:r>
      <w:r>
        <w:rPr>
          <w:rFonts w:hint="eastAsia" w:ascii="仿宋" w:hAnsi="仿宋" w:eastAsia="仿宋" w:cs="仿宋"/>
          <w:sz w:val="28"/>
          <w:szCs w:val="28"/>
          <w:lang w:val="en-US" w:eastAsia="zh-CN"/>
        </w:rPr>
        <w:t>2</w:t>
      </w:r>
      <w:r>
        <w:rPr>
          <w:rFonts w:hint="eastAsia" w:ascii="仿宋" w:hAnsi="仿宋" w:eastAsia="仿宋" w:cs="仿宋"/>
          <w:sz w:val="28"/>
          <w:szCs w:val="28"/>
        </w:rPr>
        <w:t>0项教学内容和课程体系改革项目、</w:t>
      </w:r>
      <w:r>
        <w:rPr>
          <w:rFonts w:ascii="仿宋" w:hAnsi="仿宋" w:eastAsia="仿宋" w:cs="仿宋"/>
          <w:sz w:val="28"/>
          <w:szCs w:val="28"/>
        </w:rPr>
        <w:t>1</w:t>
      </w:r>
      <w:r>
        <w:rPr>
          <w:rFonts w:hint="eastAsia" w:ascii="仿宋" w:hAnsi="仿宋" w:eastAsia="仿宋" w:cs="仿宋"/>
          <w:sz w:val="28"/>
          <w:szCs w:val="28"/>
        </w:rPr>
        <w:t>0项师资培训项目、</w:t>
      </w:r>
      <w:r>
        <w:rPr>
          <w:rFonts w:ascii="仿宋" w:hAnsi="仿宋" w:eastAsia="仿宋" w:cs="仿宋"/>
          <w:sz w:val="28"/>
          <w:szCs w:val="28"/>
        </w:rPr>
        <w:t>2</w:t>
      </w:r>
      <w:r>
        <w:rPr>
          <w:rFonts w:hint="eastAsia" w:ascii="仿宋" w:hAnsi="仿宋" w:eastAsia="仿宋" w:cs="仿宋"/>
          <w:sz w:val="28"/>
          <w:szCs w:val="28"/>
        </w:rPr>
        <w:t xml:space="preserve">0项实践条件和实践基地建设项目。建设周期均从立项日起为期一年。 </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w:t>
      </w:r>
      <w:r>
        <w:rPr>
          <w:rFonts w:hint="eastAsia" w:ascii="仿宋" w:hAnsi="仿宋" w:eastAsia="仿宋"/>
          <w:sz w:val="28"/>
          <w:szCs w:val="28"/>
        </w:rPr>
        <w:t>新工科建设项目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拟支持</w:t>
      </w:r>
      <w:r>
        <w:rPr>
          <w:rFonts w:ascii="仿宋" w:hAnsi="仿宋" w:eastAsia="仿宋"/>
          <w:sz w:val="28"/>
          <w:szCs w:val="28"/>
        </w:rPr>
        <w:t>1</w:t>
      </w:r>
      <w:r>
        <w:rPr>
          <w:rFonts w:hint="eastAsia" w:ascii="仿宋" w:hAnsi="仿宋" w:eastAsia="仿宋"/>
          <w:sz w:val="28"/>
          <w:szCs w:val="28"/>
        </w:rPr>
        <w:t>0个新工科专业建设，为每所合作高校提供</w:t>
      </w:r>
      <w:r>
        <w:rPr>
          <w:rFonts w:hint="eastAsia" w:ascii="仿宋" w:hAnsi="仿宋" w:eastAsia="仿宋"/>
          <w:sz w:val="28"/>
          <w:szCs w:val="28"/>
          <w:lang w:val="en-US" w:eastAsia="zh-CN"/>
        </w:rPr>
        <w:t>2</w:t>
      </w:r>
      <w:r>
        <w:rPr>
          <w:rFonts w:hint="eastAsia" w:ascii="仿宋" w:hAnsi="仿宋" w:eastAsia="仿宋"/>
          <w:sz w:val="28"/>
          <w:szCs w:val="28"/>
        </w:rPr>
        <w:t>万元人民币项目支持经费，用于共建课程开发。提供价值50万元人民币的线上网络安全学习平台支持，引入360网络安全课程体系，360公司与高校合作开展新工科教学实践以及科研工作。</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w:t>
      </w:r>
      <w:r>
        <w:rPr>
          <w:rFonts w:hint="eastAsia" w:ascii="仿宋" w:hAnsi="仿宋" w:eastAsia="仿宋"/>
          <w:sz w:val="28"/>
          <w:szCs w:val="28"/>
        </w:rPr>
        <w:t>教学内容和课程体系改革项目</w:t>
      </w:r>
    </w:p>
    <w:p>
      <w:pPr>
        <w:spacing w:line="560" w:lineRule="exact"/>
        <w:ind w:firstLine="560" w:firstLineChars="200"/>
        <w:rPr>
          <w:rFonts w:ascii="仿宋" w:hAnsi="仿宋" w:eastAsia="仿宋"/>
          <w:sz w:val="28"/>
          <w:szCs w:val="28"/>
        </w:rPr>
      </w:pPr>
      <w:r>
        <w:rPr>
          <w:rFonts w:ascii="Calibri" w:hAnsi="Calibri" w:eastAsia="仿宋" w:cs="Calibri"/>
          <w:sz w:val="28"/>
          <w:szCs w:val="28"/>
        </w:rPr>
        <w:t>  </w:t>
      </w:r>
      <w:r>
        <w:rPr>
          <w:rFonts w:hint="eastAsia" w:ascii="仿宋" w:hAnsi="仿宋" w:eastAsia="仿宋"/>
          <w:sz w:val="28"/>
          <w:szCs w:val="28"/>
        </w:rPr>
        <w:t xml:space="preserve">  拟支持20个教学内容和课程体系改革项目，为每所合作高校提供</w:t>
      </w:r>
      <w:r>
        <w:rPr>
          <w:rFonts w:hint="eastAsia" w:ascii="仿宋" w:hAnsi="仿宋" w:eastAsia="仿宋"/>
          <w:sz w:val="28"/>
          <w:szCs w:val="28"/>
          <w:lang w:val="en-US" w:eastAsia="zh-CN"/>
        </w:rPr>
        <w:t>2</w:t>
      </w:r>
      <w:r>
        <w:rPr>
          <w:rFonts w:hint="eastAsia" w:ascii="仿宋" w:hAnsi="仿宋" w:eastAsia="仿宋"/>
          <w:sz w:val="28"/>
          <w:szCs w:val="28"/>
        </w:rPr>
        <w:t>万元人民币项目支持经费，用于共建课程开发。提供价值50万元人民币的线上网络安全学习平台支持，引入360网络安全课程体系，360公司与高校合作开展新工科教学实践以及科研工作。</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w:t>
      </w:r>
      <w:r>
        <w:rPr>
          <w:rFonts w:ascii="仿宋" w:hAnsi="仿宋" w:eastAsia="仿宋"/>
          <w:sz w:val="28"/>
          <w:szCs w:val="28"/>
        </w:rPr>
        <w:t>.</w:t>
      </w:r>
      <w:r>
        <w:rPr>
          <w:rFonts w:hint="eastAsia" w:ascii="仿宋" w:hAnsi="仿宋" w:eastAsia="仿宋"/>
          <w:sz w:val="28"/>
          <w:szCs w:val="28"/>
        </w:rPr>
        <w:t>师资培训项目</w:t>
      </w:r>
    </w:p>
    <w:p>
      <w:pPr>
        <w:spacing w:line="560" w:lineRule="exact"/>
        <w:ind w:firstLine="560" w:firstLineChars="200"/>
        <w:rPr>
          <w:rFonts w:ascii="仿宋" w:hAnsi="仿宋" w:eastAsia="仿宋"/>
          <w:sz w:val="28"/>
          <w:szCs w:val="28"/>
        </w:rPr>
      </w:pPr>
      <w:r>
        <w:rPr>
          <w:rFonts w:ascii="Calibri" w:hAnsi="Calibri" w:eastAsia="仿宋" w:cs="Calibri"/>
          <w:sz w:val="28"/>
          <w:szCs w:val="28"/>
        </w:rPr>
        <w:t> </w:t>
      </w:r>
      <w:r>
        <w:rPr>
          <w:rFonts w:hint="eastAsia" w:ascii="仿宋" w:hAnsi="仿宋" w:eastAsia="仿宋"/>
          <w:sz w:val="28"/>
          <w:szCs w:val="28"/>
        </w:rPr>
        <w:t xml:space="preserve">   拟支持</w:t>
      </w:r>
      <w:r>
        <w:rPr>
          <w:rFonts w:ascii="仿宋" w:hAnsi="仿宋" w:eastAsia="仿宋"/>
          <w:sz w:val="28"/>
          <w:szCs w:val="28"/>
        </w:rPr>
        <w:t>1</w:t>
      </w:r>
      <w:r>
        <w:rPr>
          <w:rFonts w:hint="eastAsia" w:ascii="仿宋" w:hAnsi="仿宋" w:eastAsia="仿宋"/>
          <w:sz w:val="28"/>
          <w:szCs w:val="28"/>
        </w:rPr>
        <w:t>0个师资培训项目，360公司为每所合作高校提供1万元人民币项目支持经费，用于师资培训课程补贴，由360为师资培训项目资助师资培训。</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w:t>
      </w:r>
      <w:r>
        <w:rPr>
          <w:rFonts w:ascii="仿宋" w:hAnsi="仿宋" w:eastAsia="仿宋"/>
          <w:sz w:val="28"/>
          <w:szCs w:val="28"/>
        </w:rPr>
        <w:t>.</w:t>
      </w:r>
      <w:r>
        <w:rPr>
          <w:rFonts w:hint="eastAsia" w:ascii="仿宋" w:hAnsi="仿宋" w:eastAsia="仿宋"/>
          <w:sz w:val="28"/>
          <w:szCs w:val="28"/>
        </w:rPr>
        <w:t>实践条件和实践基地建设项目</w:t>
      </w:r>
    </w:p>
    <w:p>
      <w:pPr>
        <w:spacing w:line="560" w:lineRule="exact"/>
        <w:ind w:firstLine="560" w:firstLineChars="200"/>
        <w:rPr>
          <w:rFonts w:ascii="仿宋" w:hAnsi="仿宋" w:eastAsia="仿宋"/>
          <w:sz w:val="28"/>
          <w:szCs w:val="28"/>
        </w:rPr>
      </w:pPr>
      <w:r>
        <w:rPr>
          <w:rFonts w:ascii="Calibri" w:hAnsi="Calibri" w:eastAsia="仿宋" w:cs="Calibri"/>
          <w:sz w:val="28"/>
          <w:szCs w:val="28"/>
        </w:rPr>
        <w:t> </w:t>
      </w:r>
      <w:r>
        <w:rPr>
          <w:rFonts w:hint="eastAsia" w:ascii="仿宋" w:hAnsi="仿宋" w:eastAsia="仿宋"/>
          <w:sz w:val="28"/>
          <w:szCs w:val="28"/>
        </w:rPr>
        <w:t>拟支持</w:t>
      </w:r>
      <w:r>
        <w:rPr>
          <w:rFonts w:ascii="仿宋" w:hAnsi="仿宋" w:eastAsia="仿宋"/>
          <w:sz w:val="28"/>
          <w:szCs w:val="28"/>
        </w:rPr>
        <w:t>2</w:t>
      </w:r>
      <w:r>
        <w:rPr>
          <w:rFonts w:hint="eastAsia" w:ascii="仿宋" w:hAnsi="仿宋" w:eastAsia="仿宋"/>
          <w:sz w:val="28"/>
          <w:szCs w:val="28"/>
        </w:rPr>
        <w:t>0个实践条件和实践基地建设项目，为每所合作高校提供</w:t>
      </w:r>
      <w:r>
        <w:rPr>
          <w:rFonts w:hint="eastAsia" w:ascii="仿宋" w:hAnsi="仿宋" w:eastAsia="仿宋"/>
          <w:sz w:val="28"/>
          <w:szCs w:val="28"/>
          <w:lang w:val="en-US" w:eastAsia="zh-CN"/>
        </w:rPr>
        <w:t>4</w:t>
      </w:r>
      <w:r>
        <w:rPr>
          <w:rFonts w:hint="eastAsia" w:ascii="仿宋" w:hAnsi="仿宋" w:eastAsia="仿宋"/>
          <w:sz w:val="28"/>
          <w:szCs w:val="28"/>
        </w:rPr>
        <w:t>万元人民币项目支持经费，用于实践基地建设。提供价值50万元人民币的线上网络安全学习平台支持，引入360网络安全课程体系，引入360IOT安全守护计划（漏洞挖掘奖励计划），以实践基地为依托定期开展360招聘活动，为实践基地内老师提供技术培训支持。</w:t>
      </w:r>
    </w:p>
    <w:p>
      <w:pPr>
        <w:spacing w:line="560" w:lineRule="exact"/>
        <w:ind w:firstLine="560" w:firstLineChars="200"/>
        <w:rPr>
          <w:rFonts w:hint="eastAsia" w:ascii="仿宋" w:hAnsi="仿宋" w:eastAsia="仿宋"/>
          <w:sz w:val="28"/>
          <w:szCs w:val="28"/>
        </w:rPr>
      </w:pPr>
    </w:p>
    <w:p>
      <w:pPr>
        <w:spacing w:line="560" w:lineRule="exact"/>
        <w:ind w:firstLine="560" w:firstLineChars="200"/>
        <w:rPr>
          <w:rFonts w:ascii="仿宋" w:hAnsi="仿宋" w:eastAsia="仿宋"/>
          <w:sz w:val="28"/>
          <w:szCs w:val="28"/>
        </w:rPr>
      </w:pPr>
      <w:r>
        <w:rPr>
          <w:rFonts w:hint="eastAsia" w:ascii="仿宋" w:hAnsi="仿宋" w:eastAsia="仿宋"/>
          <w:sz w:val="28"/>
          <w:szCs w:val="28"/>
        </w:rPr>
        <w:t>360网络安全大学将为立项项目提供必要的支持。在项目开展的一年期内，保持双向沟通和交流，促进建设项目的顺利进行。在项目结束之际，进行项目评审。目的是对项目进行总结，巩固建设成果，并为公开共享建设成果给所有学校做准备。</w:t>
      </w:r>
    </w:p>
    <w:p>
      <w:pPr>
        <w:spacing w:line="560" w:lineRule="exact"/>
        <w:ind w:firstLine="560" w:firstLineChars="200"/>
        <w:rPr>
          <w:rFonts w:hint="eastAsia" w:ascii="仿宋" w:hAnsi="仿宋" w:eastAsia="仿宋"/>
          <w:sz w:val="28"/>
          <w:szCs w:val="28"/>
        </w:rPr>
      </w:pPr>
    </w:p>
    <w:p>
      <w:pPr>
        <w:spacing w:line="560" w:lineRule="exact"/>
        <w:ind w:firstLine="560" w:firstLineChars="200"/>
        <w:rPr>
          <w:rFonts w:ascii="仿宋" w:hAnsi="仿宋" w:eastAsia="仿宋"/>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altName w:val="汉仪书宋二KW"/>
    <w:panose1 w:val="02000000000000000000"/>
    <w:charset w:val="86"/>
    <w:family w:val="auto"/>
    <w:pitch w:val="default"/>
    <w:sig w:usb0="00000001" w:usb1="08000000" w:usb2="00000000" w:usb3="00000000" w:csb0="00040000" w:csb1="00000000"/>
  </w:font>
  <w:font w:name="方正黑体_GBK">
    <w:altName w:val="苹方-简"/>
    <w:panose1 w:val="02000000000000000000"/>
    <w:charset w:val="00"/>
    <w:family w:val="auto"/>
    <w:pitch w:val="default"/>
    <w:sig w:usb0="00000001" w:usb1="08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6"/>
    <w:family w:val="swiss"/>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仿宋">
    <w:altName w:val="汉仪仿宋KW"/>
    <w:panose1 w:val="02010609060101010101"/>
    <w:charset w:val="86"/>
    <w:family w:val="modern"/>
    <w:pitch w:val="default"/>
    <w:sig w:usb0="00000000" w:usb1="00000000" w:usb2="00000016" w:usb3="00000000" w:csb0="00040001" w:csb1="00000000"/>
  </w:font>
  <w:font w:name="冬青黑体简体中文">
    <w:panose1 w:val="020B0300000000000000"/>
    <w:charset w:val="86"/>
    <w:family w:val="auto"/>
    <w:pitch w:val="default"/>
    <w:sig w:usb0="A00002BF" w:usb1="1ACF7CFA" w:usb2="00000016" w:usb3="00000000" w:csb0="00060007" w:csb1="00000000"/>
  </w:font>
  <w:font w:name="汉仪中黑KW">
    <w:panose1 w:val="00020600040101010101"/>
    <w:charset w:val="86"/>
    <w:family w:val="auto"/>
    <w:pitch w:val="default"/>
    <w:sig w:usb0="A00002BF" w:usb1="18EF7CFA" w:usb2="00000016" w:usb3="00000000" w:csb0="00040000" w:csb1="00000000"/>
  </w:font>
  <w:font w:name="汉仪仿宋KW">
    <w:panose1 w:val="00020600040101010101"/>
    <w:charset w:val="86"/>
    <w:family w:val="auto"/>
    <w:pitch w:val="default"/>
    <w:sig w:usb0="A00002BF" w:usb1="18EF7CFA" w:usb2="00000016" w:usb3="00000000" w:csb0="00040000"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16036"/>
    </w:sdtPr>
    <w:sdtContent>
      <w:p>
        <w:pPr>
          <w:pStyle w:val="2"/>
          <w:jc w:val="center"/>
        </w:pPr>
        <w:r>
          <w:fldChar w:fldCharType="begin"/>
        </w:r>
        <w:r>
          <w:instrText xml:space="preserve"> PAGE   \* MERGEFORMAT </w:instrText>
        </w:r>
        <w:r>
          <w:fldChar w:fldCharType="separate"/>
        </w:r>
        <w:r>
          <w:rPr>
            <w:lang w:val="zh-CN"/>
          </w:rPr>
          <w:t>8</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A63"/>
    <w:rsid w:val="00037B4B"/>
    <w:rsid w:val="00054CA7"/>
    <w:rsid w:val="000E469F"/>
    <w:rsid w:val="001056D3"/>
    <w:rsid w:val="0013366E"/>
    <w:rsid w:val="00147124"/>
    <w:rsid w:val="002060C6"/>
    <w:rsid w:val="00215070"/>
    <w:rsid w:val="0028211D"/>
    <w:rsid w:val="00294DDA"/>
    <w:rsid w:val="002F0338"/>
    <w:rsid w:val="00316585"/>
    <w:rsid w:val="00341957"/>
    <w:rsid w:val="003462BA"/>
    <w:rsid w:val="0037595B"/>
    <w:rsid w:val="003B654F"/>
    <w:rsid w:val="00444E05"/>
    <w:rsid w:val="004A1118"/>
    <w:rsid w:val="0051567D"/>
    <w:rsid w:val="00517BC6"/>
    <w:rsid w:val="00521FF1"/>
    <w:rsid w:val="00550BD8"/>
    <w:rsid w:val="0059352F"/>
    <w:rsid w:val="00643098"/>
    <w:rsid w:val="00693F98"/>
    <w:rsid w:val="006F07C6"/>
    <w:rsid w:val="00766544"/>
    <w:rsid w:val="00796A63"/>
    <w:rsid w:val="007B2521"/>
    <w:rsid w:val="007E0592"/>
    <w:rsid w:val="00874AC2"/>
    <w:rsid w:val="00906BC4"/>
    <w:rsid w:val="00936F2C"/>
    <w:rsid w:val="009776D1"/>
    <w:rsid w:val="009A3BB9"/>
    <w:rsid w:val="009B72CE"/>
    <w:rsid w:val="00A079FB"/>
    <w:rsid w:val="00A62E1C"/>
    <w:rsid w:val="00AE6534"/>
    <w:rsid w:val="00B07B2B"/>
    <w:rsid w:val="00B83B56"/>
    <w:rsid w:val="00B97A2B"/>
    <w:rsid w:val="00BB79B5"/>
    <w:rsid w:val="00C33275"/>
    <w:rsid w:val="00C45537"/>
    <w:rsid w:val="00C520B1"/>
    <w:rsid w:val="00CC296B"/>
    <w:rsid w:val="00CE5E6A"/>
    <w:rsid w:val="00CF324C"/>
    <w:rsid w:val="00D24078"/>
    <w:rsid w:val="00D43C7F"/>
    <w:rsid w:val="00D83ACC"/>
    <w:rsid w:val="00D83CD3"/>
    <w:rsid w:val="00E23795"/>
    <w:rsid w:val="00E53545"/>
    <w:rsid w:val="00EB46CA"/>
    <w:rsid w:val="00EB5F1C"/>
    <w:rsid w:val="00F01E36"/>
    <w:rsid w:val="00F445C1"/>
    <w:rsid w:val="00F54AE5"/>
    <w:rsid w:val="00FA6DB4"/>
    <w:rsid w:val="00FE2D0A"/>
    <w:rsid w:val="1BEF4EDF"/>
    <w:rsid w:val="1D1A28A5"/>
    <w:rsid w:val="1F426FD3"/>
    <w:rsid w:val="31D71EF8"/>
    <w:rsid w:val="37C37264"/>
    <w:rsid w:val="40B67C84"/>
    <w:rsid w:val="5039762D"/>
    <w:rsid w:val="60B707B9"/>
    <w:rsid w:val="6DC96AF7"/>
    <w:rsid w:val="7710248E"/>
    <w:rsid w:val="7D7179E6"/>
    <w:rsid w:val="EF1F9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6">
    <w:name w:val="Normal Table"/>
    <w:unhideWhenUsed/>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qFormat/>
    <w:uiPriority w:val="99"/>
    <w:rPr>
      <w:color w:val="0000FF" w:themeColor="hyperlink"/>
      <w:u w:val="single"/>
      <w14:textFill>
        <w14:solidFill>
          <w14:schemeClr w14:val="hlink"/>
        </w14:solidFill>
      </w14:textFill>
    </w:rPr>
  </w:style>
  <w:style w:type="paragraph" w:customStyle="1" w:styleId="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
    <w:name w:val="列出段落1"/>
    <w:basedOn w:val="1"/>
    <w:qFormat/>
    <w:uiPriority w:val="0"/>
    <w:pPr>
      <w:widowControl/>
      <w:spacing w:before="100" w:beforeAutospacing="1" w:after="100" w:afterAutospacing="1"/>
      <w:ind w:left="720"/>
      <w:jc w:val="left"/>
    </w:pPr>
    <w:rPr>
      <w:rFonts w:ascii="Arial Unicode MS" w:hAnsi="Arial Unicode MS" w:eastAsia="华文仿宋" w:cs="Arial Unicode MS"/>
      <w:color w:val="000000"/>
      <w:kern w:val="0"/>
      <w:sz w:val="28"/>
      <w:szCs w:val="28"/>
    </w:rPr>
  </w:style>
  <w:style w:type="paragraph" w:customStyle="1" w:styleId="9">
    <w:name w:val="正文11"/>
    <w:basedOn w:val="1"/>
    <w:qFormat/>
    <w:uiPriority w:val="0"/>
    <w:pPr>
      <w:widowControl/>
      <w:jc w:val="left"/>
    </w:pPr>
    <w:rPr>
      <w:rFonts w:ascii="Arial Unicode MS" w:hAnsi="Arial Unicode MS" w:eastAsia="华文仿宋" w:cs="Arial Unicode MS"/>
      <w:color w:val="000000"/>
      <w:kern w:val="0"/>
      <w:sz w:val="28"/>
      <w:szCs w:val="28"/>
    </w:rPr>
  </w:style>
  <w:style w:type="character" w:customStyle="1" w:styleId="10">
    <w:name w:val="页眉 字符"/>
    <w:basedOn w:val="4"/>
    <w:link w:val="3"/>
    <w:qFormat/>
    <w:uiPriority w:val="99"/>
    <w:rPr>
      <w:sz w:val="18"/>
      <w:szCs w:val="18"/>
    </w:rPr>
  </w:style>
  <w:style w:type="character" w:customStyle="1" w:styleId="11">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644</Words>
  <Characters>3672</Characters>
  <Lines>30</Lines>
  <Paragraphs>8</Paragraphs>
  <TotalTime>0</TotalTime>
  <ScaleCrop>false</ScaleCrop>
  <LinksUpToDate>false</LinksUpToDate>
  <CharactersWithSpaces>4308</CharactersWithSpaces>
  <Application>WPS Office_2.1.2.3417_F1E327BC-269C-435d-A152-05C5408002CA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2017-11-04T18:59:00Z</dcterms:created>
  <dc:creator>sf</dc:creator>
  <cp:lastModifiedBy>cathy</cp:lastModifiedBy>
  <cp:lastPrinted>2017-11-04T19:13:00Z</cp:lastPrinted>
  <dcterms:modified xsi:type="dcterms:W3CDTF">2020-04-16T10:55:30Z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2052-2.1.2.3417</vt:lpwstr>
  </property>
  <property fmtid="{D5CDD505-2E9C-101B-9397-08002B2CF9AE}" pid="3" name="KSORubyTemplateID" linkTarget="0">
    <vt:lpwstr>6</vt:lpwstr>
  </property>
</Properties>
</file>